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xml" ContentType="application/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C236D" w:rsidRPr="00DD55F5" w:rsidRDefault="00DD55F5">
      <w:pPr>
        <w:rPr>
          <w:smallCaps/>
          <w:sz w:val="48"/>
        </w:rPr>
      </w:pPr>
      <w:r w:rsidRPr="00DD55F5">
        <w:rPr>
          <w:smallCaps/>
          <w:noProof/>
          <w:sz w:val="4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5194935</wp:posOffset>
            </wp:positionH>
            <wp:positionV relativeFrom="paragraph">
              <wp:posOffset>345440</wp:posOffset>
            </wp:positionV>
            <wp:extent cx="825500" cy="901700"/>
            <wp:effectExtent l="76200" t="0" r="38100" b="38100"/>
            <wp:wrapSquare wrapText="bothSides"/>
            <wp:docPr id="6" name="" descr=":::::Desktop:Pictur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5" descr=":::::Desktop:Picture 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540000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4C236D" w:rsidRPr="00DD55F5">
        <w:rPr>
          <w:smallCaps/>
          <w:sz w:val="48"/>
        </w:rPr>
        <w:t>Scoring Guides</w:t>
      </w:r>
    </w:p>
    <w:p w:rsidR="00A22FB5" w:rsidRDefault="004C236D">
      <w:r w:rsidRPr="0008717C">
        <w:rPr>
          <w:b/>
          <w:sz w:val="28"/>
        </w:rPr>
        <w:t>Answer Keys</w:t>
      </w:r>
      <w:r>
        <w:rPr>
          <w:sz w:val="28"/>
        </w:rPr>
        <w:tab/>
      </w:r>
      <w:r w:rsidRPr="0008717C">
        <w:t xml:space="preserve">An answer key is simply a list of the correct answers.  It is generally used with selected response / short answer assessments.   </w:t>
      </w:r>
    </w:p>
    <w:p w:rsidR="004C236D" w:rsidRPr="0008717C" w:rsidRDefault="004C236D"/>
    <w:p w:rsidR="0008717C" w:rsidRDefault="00A932CF" w:rsidP="004C236D">
      <w:pPr>
        <w:rPr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2908935</wp:posOffset>
            </wp:positionH>
            <wp:positionV relativeFrom="paragraph">
              <wp:posOffset>147320</wp:posOffset>
            </wp:positionV>
            <wp:extent cx="3174365" cy="1106170"/>
            <wp:effectExtent l="76200" t="0" r="51435" b="36830"/>
            <wp:wrapSquare wrapText="bothSides"/>
            <wp:docPr id="3" name="" descr=":::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4365" cy="1106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540000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4C236D" w:rsidRPr="0008717C">
        <w:rPr>
          <w:b/>
          <w:sz w:val="28"/>
        </w:rPr>
        <w:t>Checklists</w:t>
      </w:r>
      <w:r w:rsidR="004C236D">
        <w:rPr>
          <w:sz w:val="28"/>
        </w:rPr>
        <w:tab/>
      </w:r>
      <w:r w:rsidR="004C236D" w:rsidRPr="0008717C">
        <w:t>“A checklist is a set of specific key behaviors that represent the competency or activity of interest</w:t>
      </w:r>
      <w:r w:rsidR="004C236D" w:rsidRPr="0008717C">
        <w:rPr>
          <w:vertAlign w:val="superscript"/>
        </w:rPr>
        <w:t>1</w:t>
      </w:r>
      <w:proofErr w:type="gramStart"/>
      <w:r w:rsidR="004C236D" w:rsidRPr="0008717C">
        <w:t>”  The</w:t>
      </w:r>
      <w:proofErr w:type="gramEnd"/>
      <w:r w:rsidR="004C236D" w:rsidRPr="0008717C">
        <w:t xml:space="preserve"> behaviors should be concrete and observable.  The behaviors are either present or absent.</w:t>
      </w:r>
      <w:r w:rsidR="004C236D">
        <w:rPr>
          <w:sz w:val="28"/>
        </w:rPr>
        <w:t xml:space="preserve">  </w:t>
      </w:r>
    </w:p>
    <w:p w:rsidR="004C236D" w:rsidRDefault="004C236D" w:rsidP="004C236D">
      <w:pPr>
        <w:rPr>
          <w:sz w:val="28"/>
        </w:rPr>
      </w:pPr>
    </w:p>
    <w:p w:rsidR="0008717C" w:rsidRPr="0008717C" w:rsidRDefault="00A932CF" w:rsidP="0008717C">
      <w:r>
        <w:rPr>
          <w:b/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3251835</wp:posOffset>
            </wp:positionH>
            <wp:positionV relativeFrom="paragraph">
              <wp:posOffset>411480</wp:posOffset>
            </wp:positionV>
            <wp:extent cx="2717165" cy="1510030"/>
            <wp:effectExtent l="76200" t="0" r="51435" b="39370"/>
            <wp:wrapSquare wrapText="bothSides"/>
            <wp:docPr id="4" name="" descr="::::Desktop:Pictur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::Desktop:Picture 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165" cy="151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540000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4C236D" w:rsidRPr="0008717C">
        <w:rPr>
          <w:b/>
          <w:sz w:val="28"/>
        </w:rPr>
        <w:t>Rating Scales</w:t>
      </w:r>
      <w:r w:rsidR="004C236D">
        <w:rPr>
          <w:sz w:val="28"/>
        </w:rPr>
        <w:tab/>
      </w:r>
      <w:r w:rsidR="0008717C" w:rsidRPr="0008717C">
        <w:t>“Rating scales are used when characteristics or dimensions of performance or product can be identified and exist to a greater or lesser degree.</w:t>
      </w:r>
      <w:r w:rsidR="0008717C" w:rsidRPr="0008717C">
        <w:rPr>
          <w:vertAlign w:val="superscript"/>
        </w:rPr>
        <w:t>1</w:t>
      </w:r>
      <w:r w:rsidR="0008717C" w:rsidRPr="0008717C">
        <w:t>”</w:t>
      </w:r>
    </w:p>
    <w:p w:rsidR="0008717C" w:rsidRPr="0008717C" w:rsidRDefault="0008717C" w:rsidP="00A932CF">
      <w:pPr>
        <w:pStyle w:val="ListParagraph"/>
        <w:numPr>
          <w:ilvl w:val="0"/>
          <w:numId w:val="2"/>
        </w:numPr>
      </w:pPr>
      <w:r w:rsidRPr="0008717C">
        <w:t>Include only those behaviors that you will teach.</w:t>
      </w:r>
    </w:p>
    <w:p w:rsidR="0008717C" w:rsidRPr="0008717C" w:rsidRDefault="0008717C" w:rsidP="00A932CF">
      <w:pPr>
        <w:pStyle w:val="ListParagraph"/>
        <w:numPr>
          <w:ilvl w:val="0"/>
          <w:numId w:val="2"/>
        </w:numPr>
      </w:pPr>
      <w:r w:rsidRPr="0008717C">
        <w:t>Limit each item to a single dimension of the performance or product.</w:t>
      </w:r>
    </w:p>
    <w:p w:rsidR="0008717C" w:rsidRPr="0008717C" w:rsidRDefault="0008717C" w:rsidP="00A932CF">
      <w:pPr>
        <w:pStyle w:val="ListParagraph"/>
        <w:numPr>
          <w:ilvl w:val="0"/>
          <w:numId w:val="2"/>
        </w:numPr>
      </w:pPr>
      <w:r w:rsidRPr="0008717C">
        <w:t>Avoid judgmental terms (?)</w:t>
      </w:r>
    </w:p>
    <w:p w:rsidR="00A932CF" w:rsidRDefault="0008717C" w:rsidP="00A932CF">
      <w:pPr>
        <w:pStyle w:val="ListParagraph"/>
        <w:numPr>
          <w:ilvl w:val="0"/>
          <w:numId w:val="2"/>
        </w:numPr>
      </w:pPr>
      <w:r w:rsidRPr="0008717C">
        <w:t>Include only pivotal elements</w:t>
      </w:r>
      <w:r w:rsidRPr="0008717C">
        <w:rPr>
          <w:vertAlign w:val="superscript"/>
        </w:rPr>
        <w:t>2</w:t>
      </w:r>
      <w:r w:rsidRPr="0008717C">
        <w:t>.</w:t>
      </w:r>
    </w:p>
    <w:p w:rsidR="0008717C" w:rsidRPr="0008717C" w:rsidRDefault="0008717C" w:rsidP="00A932CF">
      <w:pPr>
        <w:pStyle w:val="ListParagraph"/>
        <w:ind w:left="0"/>
      </w:pPr>
    </w:p>
    <w:p w:rsidR="004C236D" w:rsidRPr="0008717C" w:rsidRDefault="004C236D" w:rsidP="004C236D">
      <w:r w:rsidRPr="0008717C">
        <w:rPr>
          <w:b/>
          <w:sz w:val="28"/>
        </w:rPr>
        <w:t>Rubrics</w:t>
      </w:r>
      <w:r>
        <w:rPr>
          <w:sz w:val="28"/>
        </w:rPr>
        <w:tab/>
      </w:r>
      <w:r w:rsidRPr="0008717C">
        <w:t>A rubric is simply “a hierarchy of standards used to score students’ work.</w:t>
      </w:r>
      <w:r w:rsidR="0008717C" w:rsidRPr="0008717C">
        <w:rPr>
          <w:vertAlign w:val="superscript"/>
        </w:rPr>
        <w:t>3</w:t>
      </w:r>
      <w:r w:rsidR="0008717C">
        <w:rPr>
          <w:vertAlign w:val="superscript"/>
        </w:rPr>
        <w:t xml:space="preserve"> </w:t>
      </w:r>
      <w:r w:rsidRPr="0008717C">
        <w:t xml:space="preserve">”Rubrics generally have 3 - 6 levels of achievement.  Rubrics can be </w:t>
      </w:r>
      <w:r w:rsidRPr="0008717C">
        <w:rPr>
          <w:u w:val="single"/>
        </w:rPr>
        <w:t>holistic</w:t>
      </w:r>
      <w:r w:rsidRPr="0008717C">
        <w:t xml:space="preserve"> or </w:t>
      </w:r>
      <w:r w:rsidRPr="0008717C">
        <w:rPr>
          <w:u w:val="single"/>
        </w:rPr>
        <w:t>analytic</w:t>
      </w:r>
      <w:r w:rsidRPr="0008717C">
        <w:t xml:space="preserve">, </w:t>
      </w:r>
      <w:r w:rsidRPr="0008717C">
        <w:rPr>
          <w:u w:val="single"/>
        </w:rPr>
        <w:t xml:space="preserve">general </w:t>
      </w:r>
      <w:r w:rsidRPr="0008717C">
        <w:t xml:space="preserve">or </w:t>
      </w:r>
      <w:r w:rsidRPr="0008717C">
        <w:rPr>
          <w:u w:val="single"/>
        </w:rPr>
        <w:t>specific</w:t>
      </w:r>
      <w:r w:rsidRPr="0008717C">
        <w:t>.</w:t>
      </w:r>
    </w:p>
    <w:p w:rsidR="004C236D" w:rsidRPr="00A22FB5" w:rsidRDefault="00A22FB5" w:rsidP="004C236D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2451735</wp:posOffset>
            </wp:positionH>
            <wp:positionV relativeFrom="paragraph">
              <wp:posOffset>163195</wp:posOffset>
            </wp:positionV>
            <wp:extent cx="4148455" cy="2059940"/>
            <wp:effectExtent l="76200" t="0" r="42545" b="48260"/>
            <wp:wrapSquare wrapText="bothSides"/>
            <wp:docPr id="5" name="" descr="::::Desktop:Pictur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 descr="::::Desktop:Picture 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8455" cy="2059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540000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4C236D" w:rsidRPr="00A22FB5">
        <w:t xml:space="preserve">Holistic: describes the qualities of the performance as a whole.  One score stands for a constellation of descriptors.  </w:t>
      </w:r>
    </w:p>
    <w:p w:rsidR="004C236D" w:rsidRPr="00A22FB5" w:rsidRDefault="004C236D" w:rsidP="004C236D">
      <w:pPr>
        <w:pStyle w:val="ListParagraph"/>
        <w:numPr>
          <w:ilvl w:val="0"/>
          <w:numId w:val="1"/>
        </w:numPr>
      </w:pPr>
      <w:r w:rsidRPr="00A22FB5">
        <w:t xml:space="preserve">Analytic: assigns separate scores to the task’s essential traits.  </w:t>
      </w:r>
    </w:p>
    <w:p w:rsidR="004C236D" w:rsidRPr="00A22FB5" w:rsidRDefault="004C236D" w:rsidP="004C236D">
      <w:pPr>
        <w:pStyle w:val="ListParagraph"/>
        <w:numPr>
          <w:ilvl w:val="0"/>
          <w:numId w:val="1"/>
        </w:numPr>
        <w:ind w:right="-630"/>
      </w:pPr>
      <w:r w:rsidRPr="00A22FB5">
        <w:t xml:space="preserve">General: one rubric applies to various instances of the phenomenon.  </w:t>
      </w:r>
    </w:p>
    <w:p w:rsidR="004C236D" w:rsidRPr="00A22FB5" w:rsidRDefault="004C236D" w:rsidP="004C236D">
      <w:pPr>
        <w:pStyle w:val="ListParagraph"/>
        <w:numPr>
          <w:ilvl w:val="0"/>
          <w:numId w:val="1"/>
        </w:numPr>
      </w:pPr>
      <w:r w:rsidRPr="00A22FB5">
        <w:t>Specific: the rubric applies to one specific task.</w:t>
      </w:r>
    </w:p>
    <w:p w:rsidR="00A22FB5" w:rsidRDefault="00A22FB5" w:rsidP="0008717C">
      <w:pPr>
        <w:spacing w:after="0"/>
      </w:pPr>
    </w:p>
    <w:p w:rsidR="004C236D" w:rsidRPr="00A22FB5" w:rsidRDefault="004C236D" w:rsidP="0008717C">
      <w:pPr>
        <w:spacing w:after="0"/>
        <w:rPr>
          <w:sz w:val="20"/>
        </w:rPr>
      </w:pPr>
      <w:r w:rsidRPr="00A22FB5">
        <w:rPr>
          <w:sz w:val="20"/>
        </w:rPr>
        <w:t xml:space="preserve">1. </w:t>
      </w:r>
      <w:proofErr w:type="spellStart"/>
      <w:r w:rsidRPr="00A22FB5">
        <w:rPr>
          <w:sz w:val="20"/>
        </w:rPr>
        <w:t>Gredler</w:t>
      </w:r>
      <w:proofErr w:type="spellEnd"/>
      <w:r w:rsidRPr="00A22FB5">
        <w:rPr>
          <w:sz w:val="20"/>
        </w:rPr>
        <w:t xml:space="preserve">, M. (1999). Classroom Assessment and Learning.  New York: Longman.  </w:t>
      </w:r>
    </w:p>
    <w:p w:rsidR="004C236D" w:rsidRPr="00A22FB5" w:rsidRDefault="0008717C" w:rsidP="0008717C">
      <w:pPr>
        <w:spacing w:after="0"/>
        <w:rPr>
          <w:sz w:val="20"/>
        </w:rPr>
      </w:pPr>
      <w:r w:rsidRPr="00A22FB5">
        <w:rPr>
          <w:sz w:val="20"/>
        </w:rPr>
        <w:t xml:space="preserve">2. </w:t>
      </w:r>
      <w:r w:rsidR="004C236D" w:rsidRPr="00A22FB5">
        <w:rPr>
          <w:sz w:val="20"/>
        </w:rPr>
        <w:t xml:space="preserve">Chase, C. (1999).  </w:t>
      </w:r>
      <w:proofErr w:type="gramStart"/>
      <w:r w:rsidR="004C236D" w:rsidRPr="00A22FB5">
        <w:rPr>
          <w:sz w:val="20"/>
        </w:rPr>
        <w:t>Contemporary Assessment for Educators.</w:t>
      </w:r>
      <w:proofErr w:type="gramEnd"/>
      <w:r w:rsidR="004C236D" w:rsidRPr="00A22FB5">
        <w:rPr>
          <w:sz w:val="20"/>
        </w:rPr>
        <w:t xml:space="preserve">  New York: Longman.  </w:t>
      </w:r>
    </w:p>
    <w:p w:rsidR="004C236D" w:rsidRPr="00A22FB5" w:rsidRDefault="0008717C" w:rsidP="0008717C">
      <w:pPr>
        <w:spacing w:after="0"/>
        <w:rPr>
          <w:sz w:val="20"/>
        </w:rPr>
      </w:pPr>
      <w:r w:rsidRPr="00A22FB5">
        <w:rPr>
          <w:sz w:val="20"/>
        </w:rPr>
        <w:t>3</w:t>
      </w:r>
      <w:r w:rsidR="004C236D" w:rsidRPr="00A22FB5">
        <w:rPr>
          <w:sz w:val="20"/>
        </w:rPr>
        <w:t xml:space="preserve">. Bush &amp; </w:t>
      </w:r>
      <w:proofErr w:type="spellStart"/>
      <w:r w:rsidR="004C236D" w:rsidRPr="00A22FB5">
        <w:rPr>
          <w:sz w:val="20"/>
        </w:rPr>
        <w:t>Leinwand</w:t>
      </w:r>
      <w:proofErr w:type="spellEnd"/>
      <w:r w:rsidR="004C236D" w:rsidRPr="00A22FB5">
        <w:rPr>
          <w:sz w:val="20"/>
        </w:rPr>
        <w:t>. (2000). “Mathematics Assessment</w:t>
      </w:r>
      <w:proofErr w:type="gramStart"/>
      <w:r w:rsidR="004C236D" w:rsidRPr="00A22FB5">
        <w:rPr>
          <w:sz w:val="20"/>
        </w:rPr>
        <w:t>:…”</w:t>
      </w:r>
      <w:proofErr w:type="gramEnd"/>
      <w:r w:rsidR="004C236D" w:rsidRPr="00A22FB5">
        <w:rPr>
          <w:sz w:val="20"/>
        </w:rPr>
        <w:t xml:space="preserve"> Reston, VA.  NCTM.</w:t>
      </w:r>
    </w:p>
    <w:sectPr w:rsidR="004C236D" w:rsidRPr="00A22FB5" w:rsidSect="00A22FB5">
      <w:pgSz w:w="12240" w:h="15840"/>
      <w:pgMar w:top="1080" w:right="1440" w:bottom="63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D9905C9"/>
    <w:multiLevelType w:val="hybridMultilevel"/>
    <w:tmpl w:val="5518D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1A1659"/>
    <w:multiLevelType w:val="hybridMultilevel"/>
    <w:tmpl w:val="284E9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4C236D"/>
    <w:rsid w:val="0008717C"/>
    <w:rsid w:val="004C236D"/>
    <w:rsid w:val="004D5018"/>
    <w:rsid w:val="00A22FB5"/>
    <w:rsid w:val="00A932CF"/>
    <w:rsid w:val="00DD55F5"/>
  </w:rsids>
  <m:mathPr>
    <m:mathFont m:val="Lucida Sans Unico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8DE"/>
    <w:rPr>
      <w:sz w:val="24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C23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9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629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84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31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16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937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4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9619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931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6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850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5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43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334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54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42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473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4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Seattle University</dc:creator>
  <cp:keywords/>
  <cp:lastModifiedBy>Seattle University</cp:lastModifiedBy>
  <cp:revision>3</cp:revision>
  <dcterms:created xsi:type="dcterms:W3CDTF">2010-06-02T18:40:00Z</dcterms:created>
  <dcterms:modified xsi:type="dcterms:W3CDTF">2010-06-02T18:43:00Z</dcterms:modified>
</cp:coreProperties>
</file>